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国家药监局关于贯彻实施《中华人民共和国药品管理法》有关事项的公告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(2019年第103号)</w:t>
      </w:r>
    </w:p>
    <w:bookmarkEnd w:id="0"/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《中华人民共和国药品管理法》(以下称药品管理法)已由第十三届全国人大常委会第十二次会议于2019年8月26日修订通过，自2019年12月1日起施行。国家药监局正在抓紧开展配套规章、规范性文件和技术指南的制修订工作，并将按程序陆续发布。现就贯彻实施新修订的药品管理法有关事项公告如下：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一、关于药品上市许可持有人制度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新修订的药品管理法全面实施药品上市许可持有人制度。自2019年12月1日起，凡持有药品注册证书(药品批准文号、进口药品注册证、医药产品注册证)的企业或者药品研制机构为药品上市许可持有人，应当严格履行药品上市许可持有人义务，依法对药品研制、生产、经营、使用全过程中药品的安全性、有效性和质量可控性负责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二、关于临床试验机构备案管理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自2019年12月1日起，药物临床试验机构实施备案管理。2019年12月1日以前已经受理尚未完成审批的临床试验机构资格认定申请，不再继续审批，按照规定进行备案。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三、关于药品GMP、GSP管理要求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自2019年12月1日起，取消药品GMP、GSP认证，不再受理GMP、GSP认证申请，不再发放药品GMP、GSP证书。2019年12月1日以前受理的认证申请，按照原药品GMP、GSP认证有关规定办理。2019年12月1日前完成现场检查并符合要求的，发放药品GMP、GSP证书。凡现行法规要求进行现场检查的，2019年12月1日后应当继续开展现场检查，并将现场检查结果通知企业；检查不符合要求的，按照规定依法予以处理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四、关于化学原料药一并审评审批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2019年12月1日起，对化学原料药不再发放药品注册证书，由化学原料药生产企业在原辅包登记平台上登记，实行一并审评审批。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五、关于药品违法行为查处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药品研制、生产、经营、使用违法行为发生在2019年12月1日以前的，适用修订前的药品管理法，但新修订的药品管理法不认为违法或者处罚较轻的，适用新修订的药品管理法。违法行为发生在12月1日以后的，适用新修订的药品管理法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各级药品监管部门要坚决贯彻药品安全“四个最严”要求，加强新修订的药品管理法的宣传贯彻工作，进一步加大监督检查力度，督促企业生产经营行为持续合规，依法严厉查处各类违法违规行为，切实维护广大人民群众用药安全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特此公告。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</w:t>
      </w:r>
      <w:r>
        <w:rPr>
          <w:rFonts w:hint="eastAsia"/>
          <w:sz w:val="30"/>
          <w:szCs w:val="30"/>
        </w:rPr>
        <w:t>国家药监局</w:t>
      </w:r>
    </w:p>
    <w:p>
      <w:pPr>
        <w:jc w:val="right"/>
        <w:rPr>
          <w:sz w:val="32"/>
          <w:szCs w:val="32"/>
        </w:rPr>
      </w:pPr>
      <w:r>
        <w:rPr>
          <w:rFonts w:hint="eastAsia"/>
          <w:sz w:val="30"/>
          <w:szCs w:val="30"/>
        </w:rPr>
        <w:t>2019年11月29日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D3C05"/>
    <w:rsid w:val="054D3C05"/>
    <w:rsid w:val="06F9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2020-11-02T00:31:00Z</dcterms:created>
  <dc:creator>小杨</dc:creator>
  <cp:lastModifiedBy>小杨</cp:lastModifiedBy>
  <dcterms:modified xsi:type="dcterms:W3CDTF">2020-11-03T10:10:58Z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